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005D5A4"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704CB5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05A5B">
        <w:rPr>
          <w:rFonts w:ascii="Times New Roman" w:hAnsi="Times New Roman" w:cs="Times New Roman"/>
          <w:sz w:val="24"/>
          <w:szCs w:val="24"/>
        </w:rPr>
        <w:t xml:space="preserve">Chris </w:t>
      </w:r>
      <w:proofErr w:type="spellStart"/>
      <w:r w:rsidR="00605A5B">
        <w:rPr>
          <w:rFonts w:ascii="Times New Roman" w:hAnsi="Times New Roman" w:cs="Times New Roman"/>
          <w:sz w:val="24"/>
          <w:szCs w:val="24"/>
        </w:rPr>
        <w:t>Kowitz</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1BB1928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F05FB">
        <w:rPr>
          <w:rFonts w:ascii="Times New Roman" w:hAnsi="Times New Roman" w:cs="Times New Roman"/>
          <w:sz w:val="24"/>
          <w:szCs w:val="24"/>
        </w:rPr>
        <w:t>3</w:t>
      </w:r>
      <w:r>
        <w:rPr>
          <w:rFonts w:ascii="Times New Roman" w:hAnsi="Times New Roman" w:cs="Times New Roman"/>
          <w:sz w:val="24"/>
          <w:szCs w:val="24"/>
        </w:rPr>
        <w:t xml:space="preserve"> Use Map and 202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2249EDD5" w14:textId="342542D5" w:rsidR="003F05FB" w:rsidRPr="00F17CF5" w:rsidRDefault="003F05FB" w:rsidP="003F05FB">
      <w:pPr>
        <w:spacing w:after="0"/>
        <w:ind w:left="1440"/>
        <w:rPr>
          <w:rFonts w:ascii="Times New Roman" w:hAnsi="Times New Roman" w:cs="Times New Roman"/>
          <w:sz w:val="24"/>
          <w:szCs w:val="24"/>
        </w:rPr>
      </w:pPr>
      <w:r>
        <w:rPr>
          <w:rFonts w:ascii="Times New Roman" w:hAnsi="Times New Roman" w:cs="Times New Roman"/>
          <w:sz w:val="24"/>
          <w:szCs w:val="24"/>
        </w:rPr>
        <w:t xml:space="preserve">Mitigation Source and Mitigation Use Water Rights Table in both rate and </w:t>
      </w:r>
      <w:proofErr w:type="gramStart"/>
      <w:r>
        <w:rPr>
          <w:rFonts w:ascii="Times New Roman" w:hAnsi="Times New Roman" w:cs="Times New Roman"/>
          <w:sz w:val="24"/>
          <w:szCs w:val="24"/>
        </w:rPr>
        <w:t>volume</w:t>
      </w:r>
      <w:proofErr w:type="gramEnd"/>
    </w:p>
    <w:p w14:paraId="6375C1DB" w14:textId="07A979A4"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w:t>
      </w:r>
      <w:r w:rsidR="003F05FB">
        <w:rPr>
          <w:rFonts w:ascii="Times New Roman" w:hAnsi="Times New Roman" w:cs="Times New Roman"/>
          <w:sz w:val="24"/>
          <w:szCs w:val="24"/>
        </w:rPr>
        <w:t>3</w:t>
      </w:r>
      <w:r w:rsidR="006B0245">
        <w:rPr>
          <w:rFonts w:ascii="Times New Roman" w:hAnsi="Times New Roman" w:cs="Times New Roman"/>
          <w:sz w:val="24"/>
          <w:szCs w:val="24"/>
        </w:rPr>
        <w:t xml:space="preserve"> and 202</w:t>
      </w:r>
      <w:r w:rsidR="003F05FB">
        <w:rPr>
          <w:rFonts w:ascii="Times New Roman" w:hAnsi="Times New Roman" w:cs="Times New Roman"/>
          <w:sz w:val="24"/>
          <w:szCs w:val="24"/>
        </w:rPr>
        <w:t>4</w:t>
      </w:r>
      <w:r>
        <w:rPr>
          <w:rFonts w:ascii="Times New Roman" w:hAnsi="Times New Roman" w:cs="Times New Roman"/>
          <w:sz w:val="24"/>
          <w:szCs w:val="24"/>
        </w:rPr>
        <w:t xml:space="preserve"> (IL-</w:t>
      </w:r>
      <w:r w:rsidR="006B0245">
        <w:rPr>
          <w:rFonts w:ascii="Times New Roman" w:hAnsi="Times New Roman" w:cs="Times New Roman"/>
          <w:sz w:val="24"/>
          <w:szCs w:val="24"/>
        </w:rPr>
        <w:t>1</w:t>
      </w:r>
      <w:r w:rsidR="003F05FB">
        <w:rPr>
          <w:rFonts w:ascii="Times New Roman" w:hAnsi="Times New Roman" w:cs="Times New Roman"/>
          <w:sz w:val="24"/>
          <w:szCs w:val="24"/>
        </w:rPr>
        <w:t>943</w:t>
      </w:r>
      <w:r>
        <w:rPr>
          <w:rFonts w:ascii="Times New Roman" w:hAnsi="Times New Roman" w:cs="Times New Roman"/>
          <w:sz w:val="24"/>
          <w:szCs w:val="24"/>
        </w:rPr>
        <w:t>)</w:t>
      </w:r>
    </w:p>
    <w:p w14:paraId="379ADDAE" w14:textId="3F2F9EAB"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w:t>
      </w:r>
      <w:r w:rsidR="003F05FB">
        <w:rPr>
          <w:rFonts w:ascii="Times New Roman" w:hAnsi="Times New Roman" w:cs="Times New Roman"/>
          <w:sz w:val="24"/>
          <w:szCs w:val="24"/>
        </w:rPr>
        <w:t>protection</w:t>
      </w:r>
      <w:r>
        <w:rPr>
          <w:rFonts w:ascii="Times New Roman" w:hAnsi="Times New Roman" w:cs="Times New Roman"/>
          <w:sz w:val="24"/>
          <w:szCs w:val="24"/>
        </w:rPr>
        <w:t xml:space="preserve"> for </w:t>
      </w:r>
      <w:r w:rsidR="006B0245">
        <w:rPr>
          <w:rFonts w:ascii="Times New Roman" w:hAnsi="Times New Roman" w:cs="Times New Roman"/>
          <w:sz w:val="24"/>
          <w:szCs w:val="24"/>
        </w:rPr>
        <w:t>202</w:t>
      </w:r>
      <w:r w:rsidR="008A465D">
        <w:rPr>
          <w:rFonts w:ascii="Times New Roman" w:hAnsi="Times New Roman" w:cs="Times New Roman"/>
          <w:sz w:val="24"/>
          <w:szCs w:val="24"/>
        </w:rPr>
        <w:t>4</w:t>
      </w:r>
      <w:r>
        <w:rPr>
          <w:rFonts w:ascii="Times New Roman" w:hAnsi="Times New Roman" w:cs="Times New Roman"/>
          <w:sz w:val="24"/>
          <w:szCs w:val="24"/>
        </w:rPr>
        <w:t xml:space="preserve"> (</w:t>
      </w:r>
      <w:r w:rsidR="006B0245">
        <w:rPr>
          <w:rFonts w:ascii="Times New Roman" w:hAnsi="Times New Roman" w:cs="Times New Roman"/>
          <w:sz w:val="24"/>
          <w:szCs w:val="24"/>
        </w:rPr>
        <w:t>CW 119</w:t>
      </w:r>
      <w:r>
        <w:rPr>
          <w:rFonts w:ascii="Times New Roman" w:hAnsi="Times New Roman" w:cs="Times New Roman"/>
          <w:sz w:val="24"/>
          <w:szCs w:val="24"/>
        </w:rPr>
        <w:t>)</w:t>
      </w:r>
    </w:p>
    <w:p w14:paraId="4CC98604" w14:textId="6338B112"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Lease for </w:t>
      </w:r>
      <w:r w:rsidR="00820D51">
        <w:rPr>
          <w:rFonts w:ascii="Times New Roman" w:hAnsi="Times New Roman" w:cs="Times New Roman"/>
          <w:sz w:val="24"/>
          <w:szCs w:val="24"/>
        </w:rPr>
        <w:t>2023</w:t>
      </w:r>
      <w:r>
        <w:rPr>
          <w:rFonts w:ascii="Times New Roman" w:hAnsi="Times New Roman" w:cs="Times New Roman"/>
          <w:sz w:val="24"/>
          <w:szCs w:val="24"/>
        </w:rPr>
        <w:t xml:space="preserve"> (</w:t>
      </w:r>
      <w:r w:rsidR="006B0245">
        <w:rPr>
          <w:rFonts w:ascii="Times New Roman" w:hAnsi="Times New Roman" w:cs="Times New Roman"/>
          <w:sz w:val="24"/>
          <w:szCs w:val="24"/>
        </w:rPr>
        <w:t>IL-1</w:t>
      </w:r>
      <w:r w:rsidR="008A465D">
        <w:rPr>
          <w:rFonts w:ascii="Times New Roman" w:hAnsi="Times New Roman" w:cs="Times New Roman"/>
          <w:sz w:val="24"/>
          <w:szCs w:val="24"/>
        </w:rPr>
        <w:t>978</w:t>
      </w:r>
      <w:r>
        <w:rPr>
          <w:rFonts w:ascii="Times New Roman" w:hAnsi="Times New Roman" w:cs="Times New Roman"/>
          <w:sz w:val="24"/>
          <w:szCs w:val="24"/>
        </w:rPr>
        <w:t>)</w:t>
      </w:r>
    </w:p>
    <w:p w14:paraId="0AD2D660" w14:textId="6165EF2C" w:rsidR="006F1603" w:rsidRDefault="006F1603"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264CB960"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8A465D">
        <w:rPr>
          <w:rFonts w:ascii="Times New Roman" w:hAnsi="Times New Roman" w:cs="Times New Roman"/>
          <w:sz w:val="24"/>
          <w:szCs w:val="24"/>
        </w:rPr>
        <w:t>5190</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F05FB">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66614AA2"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8A465D">
        <w:rPr>
          <w:rFonts w:ascii="Times New Roman" w:hAnsi="Times New Roman" w:cs="Times New Roman"/>
          <w:sz w:val="24"/>
          <w:szCs w:val="24"/>
        </w:rPr>
        <w:t>5190</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8A465D">
        <w:rPr>
          <w:rFonts w:ascii="Times New Roman" w:hAnsi="Times New Roman" w:cs="Times New Roman"/>
          <w:sz w:val="24"/>
          <w:szCs w:val="24"/>
        </w:rPr>
        <w:t>5190</w:t>
      </w:r>
      <w:r>
        <w:rPr>
          <w:rFonts w:ascii="Times New Roman" w:hAnsi="Times New Roman" w:cs="Times New Roman"/>
          <w:sz w:val="24"/>
          <w:szCs w:val="24"/>
        </w:rPr>
        <w:t xml:space="preserve"> for the upcoming irrigation season.  In </w:t>
      </w:r>
      <w:r w:rsidR="00605A5B">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and d of Condition 16</w:t>
      </w:r>
      <w:r w:rsidR="008A465D">
        <w:rPr>
          <w:rFonts w:ascii="Times New Roman" w:hAnsi="Times New Roman" w:cs="Times New Roman"/>
          <w:sz w:val="24"/>
          <w:szCs w:val="24"/>
        </w:rPr>
        <w:t>.</w:t>
      </w:r>
    </w:p>
    <w:p w14:paraId="11A9DA8C" w14:textId="77777777" w:rsidR="00EF1C80" w:rsidRDefault="00EF1C80" w:rsidP="00EF1C80">
      <w:pPr>
        <w:spacing w:after="0"/>
        <w:rPr>
          <w:rFonts w:ascii="Times New Roman" w:hAnsi="Times New Roman" w:cs="Times New Roman"/>
          <w:sz w:val="24"/>
          <w:szCs w:val="24"/>
        </w:rPr>
      </w:pPr>
    </w:p>
    <w:p w14:paraId="3C31E941" w14:textId="2CF353EC"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4947BD">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2ECFD460"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8A465D">
        <w:rPr>
          <w:rFonts w:ascii="Times New Roman" w:hAnsi="Times New Roman" w:cs="Times New Roman"/>
          <w:sz w:val="24"/>
          <w:szCs w:val="24"/>
        </w:rPr>
        <w:t>5190</w:t>
      </w:r>
      <w:r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Pr="003551BD">
        <w:rPr>
          <w:rFonts w:ascii="Times New Roman" w:hAnsi="Times New Roman" w:cs="Times New Roman"/>
          <w:sz w:val="24"/>
          <w:szCs w:val="24"/>
        </w:rPr>
        <w:t xml:space="preserve"> Madison Ranches, Inc.,</w:t>
      </w:r>
      <w:r w:rsidR="006B0245">
        <w:rPr>
          <w:rFonts w:ascii="Times New Roman" w:hAnsi="Times New Roman" w:cs="Times New Roman"/>
          <w:sz w:val="24"/>
          <w:szCs w:val="24"/>
        </w:rPr>
        <w:t xml:space="preserve"> </w:t>
      </w:r>
      <w:r w:rsidR="00820D51">
        <w:rPr>
          <w:rFonts w:ascii="Times New Roman" w:hAnsi="Times New Roman" w:cs="Times New Roman"/>
          <w:sz w:val="24"/>
          <w:szCs w:val="24"/>
        </w:rPr>
        <w:t>Windy River</w:t>
      </w:r>
      <w:r w:rsidR="008A465D">
        <w:rPr>
          <w:rFonts w:ascii="Times New Roman" w:hAnsi="Times New Roman" w:cs="Times New Roman"/>
          <w:sz w:val="24"/>
          <w:szCs w:val="24"/>
        </w:rPr>
        <w:t xml:space="preserve">, </w:t>
      </w:r>
      <w:proofErr w:type="spellStart"/>
      <w:r w:rsidR="00820D51">
        <w:rPr>
          <w:rFonts w:ascii="Times New Roman" w:hAnsi="Times New Roman" w:cs="Times New Roman"/>
          <w:sz w:val="24"/>
          <w:szCs w:val="24"/>
        </w:rPr>
        <w:t>Meenderink</w:t>
      </w:r>
      <w:proofErr w:type="spellEnd"/>
      <w:r w:rsidR="00820D51">
        <w:rPr>
          <w:rFonts w:ascii="Times New Roman" w:hAnsi="Times New Roman" w:cs="Times New Roman"/>
          <w:sz w:val="24"/>
          <w:szCs w:val="24"/>
        </w:rPr>
        <w:t xml:space="preserve"> Dairy</w:t>
      </w:r>
      <w:r w:rsidR="008A465D">
        <w:rPr>
          <w:rFonts w:ascii="Times New Roman" w:hAnsi="Times New Roman" w:cs="Times New Roman"/>
          <w:sz w:val="24"/>
          <w:szCs w:val="24"/>
        </w:rPr>
        <w:t xml:space="preserve"> and Pasco Farming</w:t>
      </w:r>
      <w:r w:rsidRPr="003551BD">
        <w:rPr>
          <w:rFonts w:ascii="Times New Roman" w:hAnsi="Times New Roman" w:cs="Times New Roman"/>
          <w:sz w:val="24"/>
          <w:szCs w:val="24"/>
        </w:rPr>
        <w:t>.  This water right was used in combination with S-</w:t>
      </w:r>
      <w:r w:rsidR="00CA5F8F">
        <w:rPr>
          <w:rFonts w:ascii="Times New Roman" w:hAnsi="Times New Roman" w:cs="Times New Roman"/>
          <w:sz w:val="24"/>
          <w:szCs w:val="24"/>
        </w:rPr>
        <w:t>5</w:t>
      </w:r>
      <w:r w:rsidR="008A465D">
        <w:rPr>
          <w:rFonts w:ascii="Times New Roman" w:hAnsi="Times New Roman" w:cs="Times New Roman"/>
          <w:sz w:val="24"/>
          <w:szCs w:val="24"/>
        </w:rPr>
        <w:t>4633</w:t>
      </w:r>
      <w:r w:rsidRPr="003551BD">
        <w:rPr>
          <w:rFonts w:ascii="Times New Roman" w:hAnsi="Times New Roman" w:cs="Times New Roman"/>
          <w:sz w:val="24"/>
          <w:szCs w:val="24"/>
        </w:rPr>
        <w:t xml:space="preserve"> </w:t>
      </w:r>
      <w:r w:rsidR="00820D51">
        <w:rPr>
          <w:rFonts w:ascii="Times New Roman" w:hAnsi="Times New Roman" w:cs="Times New Roman"/>
          <w:sz w:val="24"/>
          <w:szCs w:val="24"/>
        </w:rPr>
        <w:t xml:space="preserve">and S-55192 </w:t>
      </w:r>
      <w:r w:rsidRPr="003551BD">
        <w:rPr>
          <w:rFonts w:ascii="Times New Roman" w:hAnsi="Times New Roman" w:cs="Times New Roman"/>
          <w:sz w:val="24"/>
          <w:szCs w:val="24"/>
        </w:rPr>
        <w:t xml:space="preserve">to total </w:t>
      </w:r>
      <w:r w:rsidR="004947BD">
        <w:rPr>
          <w:rFonts w:ascii="Times New Roman" w:hAnsi="Times New Roman" w:cs="Times New Roman"/>
          <w:sz w:val="24"/>
          <w:szCs w:val="24"/>
        </w:rPr>
        <w:t>65.26</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452FB8">
        <w:rPr>
          <w:rFonts w:ascii="Times New Roman" w:hAnsi="Times New Roman" w:cs="Times New Roman"/>
          <w:sz w:val="24"/>
          <w:szCs w:val="24"/>
        </w:rPr>
        <w:t>Windy River</w:t>
      </w:r>
      <w:r>
        <w:rPr>
          <w:rFonts w:ascii="Times New Roman" w:hAnsi="Times New Roman" w:cs="Times New Roman"/>
          <w:sz w:val="24"/>
          <w:szCs w:val="24"/>
        </w:rPr>
        <w:t>,</w:t>
      </w:r>
      <w:r w:rsidRPr="003551BD">
        <w:rPr>
          <w:rFonts w:ascii="Times New Roman" w:hAnsi="Times New Roman" w:cs="Times New Roman"/>
          <w:sz w:val="24"/>
          <w:szCs w:val="24"/>
        </w:rPr>
        <w:t xml:space="preserve"> </w:t>
      </w:r>
      <w:proofErr w:type="spellStart"/>
      <w:r w:rsidR="00820D51">
        <w:rPr>
          <w:rFonts w:ascii="Times New Roman" w:hAnsi="Times New Roman" w:cs="Times New Roman"/>
          <w:sz w:val="24"/>
          <w:szCs w:val="24"/>
        </w:rPr>
        <w:t>Meenderink</w:t>
      </w:r>
      <w:proofErr w:type="spellEnd"/>
      <w:r w:rsidR="00820D51">
        <w:rPr>
          <w:rFonts w:ascii="Times New Roman" w:hAnsi="Times New Roman" w:cs="Times New Roman"/>
          <w:sz w:val="24"/>
          <w:szCs w:val="24"/>
        </w:rPr>
        <w:t xml:space="preserve"> Dairy</w:t>
      </w:r>
      <w:r w:rsidRPr="003551BD">
        <w:rPr>
          <w:rFonts w:ascii="Times New Roman" w:hAnsi="Times New Roman" w:cs="Times New Roman"/>
          <w:sz w:val="24"/>
          <w:szCs w:val="24"/>
        </w:rPr>
        <w:t xml:space="preserve"> </w:t>
      </w:r>
      <w:r w:rsidR="008A465D">
        <w:rPr>
          <w:rFonts w:ascii="Times New Roman" w:hAnsi="Times New Roman" w:cs="Times New Roman"/>
          <w:sz w:val="24"/>
          <w:szCs w:val="24"/>
        </w:rPr>
        <w:t xml:space="preserve">and Pasco Farming </w:t>
      </w:r>
      <w:r w:rsidRPr="003551BD">
        <w:rPr>
          <w:rFonts w:ascii="Times New Roman" w:hAnsi="Times New Roman" w:cs="Times New Roman"/>
          <w:sz w:val="24"/>
          <w:szCs w:val="24"/>
        </w:rPr>
        <w:t xml:space="preserve">to irrigate </w:t>
      </w:r>
      <w:r w:rsidR="008A465D">
        <w:rPr>
          <w:rFonts w:ascii="Times New Roman" w:hAnsi="Times New Roman" w:cs="Times New Roman"/>
          <w:sz w:val="24"/>
          <w:szCs w:val="24"/>
        </w:rPr>
        <w:t>7,296</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2161DBF5" w14:textId="0B88BC1C" w:rsidR="004947BD" w:rsidRPr="004947BD" w:rsidRDefault="004947BD" w:rsidP="00EF1C80">
      <w:pPr>
        <w:spacing w:after="0"/>
        <w:rPr>
          <w:rFonts w:ascii="Times New Roman" w:hAnsi="Times New Roman" w:cs="Times New Roman"/>
          <w:bCs/>
          <w:sz w:val="24"/>
          <w:szCs w:val="24"/>
        </w:rPr>
      </w:pPr>
      <w:r>
        <w:rPr>
          <w:rFonts w:ascii="Times New Roman" w:hAnsi="Times New Roman" w:cs="Times New Roman"/>
          <w:bCs/>
          <w:sz w:val="24"/>
          <w:szCs w:val="24"/>
        </w:rPr>
        <w:t xml:space="preserve">The </w:t>
      </w:r>
      <w:r w:rsidR="008A465D">
        <w:rPr>
          <w:rFonts w:ascii="Times New Roman" w:hAnsi="Times New Roman" w:cs="Times New Roman"/>
          <w:bCs/>
          <w:sz w:val="24"/>
          <w:szCs w:val="24"/>
        </w:rPr>
        <w:t>23</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was</w:t>
      </w:r>
      <w:proofErr w:type="gramEnd"/>
      <w:r>
        <w:rPr>
          <w:rFonts w:ascii="Times New Roman" w:hAnsi="Times New Roman" w:cs="Times New Roman"/>
          <w:bCs/>
          <w:sz w:val="24"/>
          <w:szCs w:val="24"/>
        </w:rPr>
        <w:t xml:space="preserve"> mitigated by </w:t>
      </w:r>
      <w:r w:rsidR="008A465D">
        <w:rPr>
          <w:rFonts w:ascii="Times New Roman" w:hAnsi="Times New Roman" w:cs="Times New Roman"/>
          <w:bCs/>
          <w:sz w:val="24"/>
          <w:szCs w:val="24"/>
        </w:rPr>
        <w:t>23</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legally leased and protected in-stream water via </w:t>
      </w:r>
      <w:proofErr w:type="spellStart"/>
      <w:r>
        <w:rPr>
          <w:rFonts w:ascii="Times New Roman" w:hAnsi="Times New Roman" w:cs="Times New Roman"/>
          <w:bCs/>
          <w:sz w:val="24"/>
          <w:szCs w:val="24"/>
        </w:rPr>
        <w:t>Intream</w:t>
      </w:r>
      <w:proofErr w:type="spellEnd"/>
      <w:r>
        <w:rPr>
          <w:rFonts w:ascii="Times New Roman" w:hAnsi="Times New Roman" w:cs="Times New Roman"/>
          <w:bCs/>
          <w:sz w:val="24"/>
          <w:szCs w:val="24"/>
        </w:rPr>
        <w:t xml:space="preserve"> Lease (IL-1943), </w:t>
      </w:r>
      <w:r w:rsidR="008A465D">
        <w:rPr>
          <w:rFonts w:ascii="Times New Roman" w:hAnsi="Times New Roman" w:cs="Times New Roman"/>
          <w:bCs/>
          <w:sz w:val="24"/>
          <w:szCs w:val="24"/>
        </w:rPr>
        <w:t>and IL-1978</w:t>
      </w:r>
      <w:r>
        <w:rPr>
          <w:rFonts w:ascii="Times New Roman" w:hAnsi="Times New Roman" w:cs="Times New Roman"/>
          <w:bCs/>
          <w:sz w:val="24"/>
          <w:szCs w:val="24"/>
        </w:rPr>
        <w:t xml:space="preserve">.  Proof of mitigation is attached to this report.  </w:t>
      </w:r>
    </w:p>
    <w:p w14:paraId="2C8087C7" w14:textId="77777777" w:rsidR="004947BD" w:rsidRDefault="004947BD" w:rsidP="00EF1C80">
      <w:pPr>
        <w:spacing w:after="0"/>
        <w:rPr>
          <w:rFonts w:ascii="Times New Roman" w:hAnsi="Times New Roman" w:cs="Times New Roman"/>
          <w:b/>
          <w:sz w:val="24"/>
          <w:szCs w:val="24"/>
        </w:rPr>
      </w:pPr>
    </w:p>
    <w:p w14:paraId="5B03184B" w14:textId="77777777" w:rsidR="004947BD" w:rsidRDefault="004947BD" w:rsidP="00EF1C80">
      <w:pPr>
        <w:spacing w:after="0"/>
        <w:rPr>
          <w:rFonts w:ascii="Times New Roman" w:hAnsi="Times New Roman" w:cs="Times New Roman"/>
          <w:b/>
          <w:sz w:val="24"/>
          <w:szCs w:val="24"/>
        </w:rPr>
      </w:pPr>
    </w:p>
    <w:p w14:paraId="3044E6A4" w14:textId="59E5ABF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lastRenderedPageBreak/>
        <w:t>Condition 16 (a)</w:t>
      </w:r>
    </w:p>
    <w:p w14:paraId="5E50E2C4" w14:textId="097BDA6A"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8A465D">
        <w:rPr>
          <w:rFonts w:ascii="Times New Roman" w:hAnsi="Times New Roman" w:cs="Times New Roman"/>
          <w:sz w:val="24"/>
          <w:szCs w:val="24"/>
        </w:rPr>
        <w:t>5190</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46636CE9"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total used of the approved use:  Madison Ranches, Inc</w:t>
      </w:r>
      <w:r w:rsidR="00937DE3">
        <w:rPr>
          <w:rFonts w:ascii="Times New Roman" w:hAnsi="Times New Roman" w:cs="Times New Roman"/>
          <w:sz w:val="24"/>
          <w:szCs w:val="24"/>
        </w:rPr>
        <w:t xml:space="preserve">, </w:t>
      </w:r>
      <w:r w:rsidR="00452FB8">
        <w:rPr>
          <w:rFonts w:ascii="Times New Roman" w:hAnsi="Times New Roman" w:cs="Times New Roman"/>
          <w:sz w:val="24"/>
          <w:szCs w:val="24"/>
        </w:rPr>
        <w:t>Windy River</w:t>
      </w:r>
      <w:r w:rsidR="008A465D">
        <w:rPr>
          <w:rFonts w:ascii="Times New Roman" w:hAnsi="Times New Roman" w:cs="Times New Roman"/>
          <w:sz w:val="24"/>
          <w:szCs w:val="24"/>
        </w:rPr>
        <w:t>,</w:t>
      </w:r>
      <w:r w:rsidR="00EB3A93">
        <w:rPr>
          <w:rFonts w:ascii="Times New Roman" w:hAnsi="Times New Roman" w:cs="Times New Roman"/>
          <w:sz w:val="24"/>
          <w:szCs w:val="24"/>
        </w:rPr>
        <w:t xml:space="preserve"> </w:t>
      </w:r>
      <w:proofErr w:type="spellStart"/>
      <w:r w:rsidR="00771CAE">
        <w:rPr>
          <w:rFonts w:ascii="Times New Roman" w:hAnsi="Times New Roman" w:cs="Times New Roman"/>
          <w:sz w:val="24"/>
          <w:szCs w:val="24"/>
        </w:rPr>
        <w:t>Meenderink</w:t>
      </w:r>
      <w:proofErr w:type="spellEnd"/>
      <w:r w:rsidR="008A465D">
        <w:rPr>
          <w:rFonts w:ascii="Times New Roman" w:hAnsi="Times New Roman" w:cs="Times New Roman"/>
          <w:sz w:val="24"/>
          <w:szCs w:val="24"/>
        </w:rPr>
        <w:t xml:space="preserve"> and Pasco Farming</w:t>
      </w:r>
      <w:r w:rsidR="00EB3A93">
        <w:rPr>
          <w:rFonts w:ascii="Times New Roman" w:hAnsi="Times New Roman" w:cs="Times New Roman"/>
          <w:sz w:val="24"/>
          <w:szCs w:val="24"/>
        </w:rPr>
        <w:t xml:space="preserve"> </w:t>
      </w:r>
      <w:r w:rsidRPr="00452FB8">
        <w:rPr>
          <w:rFonts w:ascii="Times New Roman" w:hAnsi="Times New Roman" w:cs="Times New Roman"/>
          <w:sz w:val="24"/>
          <w:szCs w:val="24"/>
        </w:rPr>
        <w:t>only utilized water supplies for irrigation purposes.  The total irrigation water use for the 20</w:t>
      </w:r>
      <w:r w:rsidR="00452FB8">
        <w:rPr>
          <w:rFonts w:ascii="Times New Roman" w:hAnsi="Times New Roman" w:cs="Times New Roman"/>
          <w:sz w:val="24"/>
          <w:szCs w:val="24"/>
        </w:rPr>
        <w:t>2</w:t>
      </w:r>
      <w:r w:rsidR="00325421">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325421">
        <w:rPr>
          <w:rFonts w:ascii="Times New Roman" w:hAnsi="Times New Roman" w:cs="Times New Roman"/>
          <w:sz w:val="24"/>
          <w:szCs w:val="24"/>
        </w:rPr>
        <w:t>1</w:t>
      </w:r>
      <w:r w:rsidR="008A465D">
        <w:rPr>
          <w:rFonts w:ascii="Times New Roman" w:hAnsi="Times New Roman" w:cs="Times New Roman"/>
          <w:sz w:val="24"/>
          <w:szCs w:val="24"/>
        </w:rPr>
        <w:t>7,176</w:t>
      </w:r>
      <w:r w:rsidRPr="00452FB8">
        <w:rPr>
          <w:rFonts w:ascii="Times New Roman" w:hAnsi="Times New Roman" w:cs="Times New Roman"/>
          <w:sz w:val="24"/>
          <w:szCs w:val="24"/>
        </w:rPr>
        <w:t xml:space="preserve"> </w:t>
      </w:r>
      <w:proofErr w:type="gramStart"/>
      <w:r w:rsidRPr="00452FB8">
        <w:rPr>
          <w:rFonts w:ascii="Times New Roman" w:hAnsi="Times New Roman" w:cs="Times New Roman"/>
          <w:sz w:val="24"/>
          <w:szCs w:val="24"/>
        </w:rPr>
        <w:t>acre-feet</w:t>
      </w:r>
      <w:proofErr w:type="gramEnd"/>
    </w:p>
    <w:p w14:paraId="724BA9FA" w14:textId="211FED1B" w:rsidR="00EF1C80" w:rsidRPr="00452FB8" w:rsidRDefault="00EF1C80" w:rsidP="00EF1C80">
      <w:pPr>
        <w:pStyle w:val="ListParagraph"/>
        <w:numPr>
          <w:ilvl w:val="0"/>
          <w:numId w:val="1"/>
        </w:numPr>
        <w:spacing w:after="0"/>
        <w:rPr>
          <w:rFonts w:ascii="Times New Roman" w:hAnsi="Times New Roman" w:cs="Times New Roman"/>
          <w:sz w:val="24"/>
          <w:szCs w:val="24"/>
        </w:rPr>
      </w:pPr>
      <w:proofErr w:type="gramStart"/>
      <w:r w:rsidRPr="00452FB8">
        <w:rPr>
          <w:rFonts w:ascii="Times New Roman" w:hAnsi="Times New Roman" w:cs="Times New Roman"/>
          <w:sz w:val="24"/>
          <w:szCs w:val="24"/>
        </w:rPr>
        <w:t>Maximum</w:t>
      </w:r>
      <w:proofErr w:type="gramEnd"/>
      <w:r w:rsidRPr="00452FB8">
        <w:rPr>
          <w:rFonts w:ascii="Times New Roman" w:hAnsi="Times New Roman" w:cs="Times New Roman"/>
          <w:sz w:val="24"/>
          <w:szCs w:val="24"/>
        </w:rPr>
        <w:t xml:space="preserve">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sidR="00452FB8">
        <w:rPr>
          <w:rFonts w:ascii="Times New Roman" w:hAnsi="Times New Roman" w:cs="Times New Roman"/>
          <w:sz w:val="24"/>
          <w:szCs w:val="24"/>
        </w:rPr>
        <w:t xml:space="preserve">ed </w:t>
      </w:r>
      <w:r w:rsidRPr="00452FB8">
        <w:rPr>
          <w:rFonts w:ascii="Times New Roman" w:hAnsi="Times New Roman" w:cs="Times New Roman"/>
          <w:sz w:val="24"/>
          <w:szCs w:val="24"/>
        </w:rPr>
        <w:t xml:space="preserve">(CID Point of Diversion) was </w:t>
      </w:r>
      <w:r w:rsidR="00325421">
        <w:rPr>
          <w:rFonts w:ascii="Times New Roman" w:hAnsi="Times New Roman" w:cs="Times New Roman"/>
          <w:sz w:val="24"/>
          <w:szCs w:val="24"/>
        </w:rPr>
        <w:t>183,663</w:t>
      </w:r>
      <w:r w:rsidR="007D690B" w:rsidRPr="00452FB8">
        <w:rPr>
          <w:rFonts w:ascii="Times New Roman" w:hAnsi="Times New Roman" w:cs="Times New Roman"/>
          <w:sz w:val="24"/>
          <w:szCs w:val="24"/>
        </w:rPr>
        <w:t xml:space="preserve"> gallons-per-minute</w:t>
      </w:r>
      <w:r w:rsidR="00452FB8">
        <w:rPr>
          <w:rFonts w:ascii="Times New Roman" w:hAnsi="Times New Roman" w:cs="Times New Roman"/>
          <w:sz w:val="24"/>
          <w:szCs w:val="24"/>
        </w:rPr>
        <w:t>.</w:t>
      </w:r>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A51F6B7"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sidR="00325421">
        <w:rPr>
          <w:rFonts w:ascii="Times New Roman" w:hAnsi="Times New Roman" w:cs="Times New Roman"/>
          <w:sz w:val="24"/>
          <w:szCs w:val="24"/>
        </w:rPr>
        <w:t>5015</w:t>
      </w:r>
      <w:r w:rsidRPr="00452FB8">
        <w:rPr>
          <w:rFonts w:ascii="Times New Roman" w:hAnsi="Times New Roman" w:cs="Times New Roman"/>
          <w:sz w:val="24"/>
          <w:szCs w:val="24"/>
        </w:rPr>
        <w:t xml:space="preserve"> acre-feet</w:t>
      </w:r>
    </w:p>
    <w:p w14:paraId="5BC4D5A7" w14:textId="42C6A0E7" w:rsidR="00EF1C80" w:rsidRDefault="00771CAE"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Meenderink</w:t>
      </w:r>
      <w:proofErr w:type="spellEnd"/>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691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2ED0CCDE" w:rsid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325421">
        <w:rPr>
          <w:rFonts w:ascii="Times New Roman" w:hAnsi="Times New Roman" w:cs="Times New Roman"/>
          <w:sz w:val="24"/>
          <w:szCs w:val="24"/>
        </w:rPr>
        <w:t>1206</w:t>
      </w:r>
      <w:r w:rsidR="000012CA">
        <w:rPr>
          <w:rFonts w:ascii="Times New Roman" w:hAnsi="Times New Roman" w:cs="Times New Roman"/>
          <w:sz w:val="24"/>
          <w:szCs w:val="24"/>
        </w:rPr>
        <w:t xml:space="preserve"> </w:t>
      </w:r>
      <w:r>
        <w:rPr>
          <w:rFonts w:ascii="Times New Roman" w:hAnsi="Times New Roman" w:cs="Times New Roman"/>
          <w:sz w:val="24"/>
          <w:szCs w:val="24"/>
        </w:rPr>
        <w:t>acre-feet</w:t>
      </w:r>
    </w:p>
    <w:p w14:paraId="501B7534" w14:textId="7C38231E" w:rsidR="008A465D" w:rsidRPr="00452FB8" w:rsidRDefault="008A465D"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Pasco Farming:</w:t>
      </w:r>
      <w:r>
        <w:rPr>
          <w:rFonts w:ascii="Times New Roman" w:hAnsi="Times New Roman" w:cs="Times New Roman"/>
          <w:sz w:val="24"/>
          <w:szCs w:val="24"/>
        </w:rPr>
        <w:tab/>
      </w:r>
      <w:r>
        <w:rPr>
          <w:rFonts w:ascii="Times New Roman" w:hAnsi="Times New Roman" w:cs="Times New Roman"/>
          <w:sz w:val="24"/>
          <w:szCs w:val="24"/>
        </w:rPr>
        <w:tab/>
        <w:t>2915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6C93851A"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4</w:t>
      </w:r>
      <w:r w:rsidR="000012CA">
        <w:rPr>
          <w:rFonts w:ascii="Times New Roman" w:hAnsi="Times New Roman" w:cs="Times New Roman"/>
          <w:sz w:val="24"/>
          <w:szCs w:val="24"/>
        </w:rPr>
        <w:t xml:space="preserve"> </w:t>
      </w:r>
      <w:r w:rsidRPr="00452FB8">
        <w:rPr>
          <w:rFonts w:ascii="Times New Roman" w:hAnsi="Times New Roman" w:cs="Times New Roman"/>
          <w:sz w:val="24"/>
          <w:szCs w:val="24"/>
        </w:rPr>
        <w:t>acre-feet</w:t>
      </w:r>
    </w:p>
    <w:p w14:paraId="29454EFF" w14:textId="72FE1CD6" w:rsidR="00EF1C80" w:rsidRDefault="00771CAE"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Meenderink</w:t>
      </w:r>
      <w:proofErr w:type="spellEnd"/>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3.3</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ab/>
      </w:r>
    </w:p>
    <w:p w14:paraId="19079567" w14:textId="72324B13" w:rsid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2</w:t>
      </w:r>
      <w:r>
        <w:rPr>
          <w:rFonts w:ascii="Times New Roman" w:hAnsi="Times New Roman" w:cs="Times New Roman"/>
          <w:sz w:val="24"/>
          <w:szCs w:val="24"/>
        </w:rPr>
        <w:t xml:space="preserve"> acre-feet</w:t>
      </w:r>
    </w:p>
    <w:p w14:paraId="1C7E9FD1" w14:textId="52EF81A7" w:rsidR="008A465D" w:rsidRPr="00452FB8" w:rsidRDefault="008A465D"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Pasco Farming:</w:t>
      </w:r>
      <w:r>
        <w:rPr>
          <w:rFonts w:ascii="Times New Roman" w:hAnsi="Times New Roman" w:cs="Times New Roman"/>
          <w:sz w:val="24"/>
          <w:szCs w:val="24"/>
        </w:rPr>
        <w:tab/>
      </w:r>
      <w:r>
        <w:rPr>
          <w:rFonts w:ascii="Times New Roman" w:hAnsi="Times New Roman" w:cs="Times New Roman"/>
          <w:sz w:val="24"/>
          <w:szCs w:val="24"/>
        </w:rPr>
        <w:tab/>
        <w:t>2.3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71D2EB7B"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w:t>
      </w:r>
      <w:r w:rsidR="008A465D">
        <w:rPr>
          <w:rFonts w:ascii="Times New Roman" w:hAnsi="Times New Roman" w:cs="Times New Roman"/>
          <w:sz w:val="24"/>
          <w:szCs w:val="24"/>
        </w:rPr>
        <w:t>IL-1943 and IL-1978</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3BCBCFA7"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w:t>
      </w:r>
      <w:r w:rsidR="008A465D">
        <w:rPr>
          <w:rFonts w:ascii="Times New Roman" w:hAnsi="Times New Roman" w:cs="Times New Roman"/>
          <w:sz w:val="24"/>
          <w:szCs w:val="24"/>
        </w:rPr>
        <w:t>5190</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662ABBD8"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325421">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7B0A010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325421">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D8561E5"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w:t>
      </w:r>
      <w:r w:rsidR="00771CAE">
        <w:rPr>
          <w:rFonts w:ascii="Times New Roman" w:hAnsi="Times New Roman" w:cs="Times New Roman"/>
          <w:sz w:val="24"/>
          <w:szCs w:val="24"/>
        </w:rPr>
        <w:t xml:space="preserve"> will continue to be</w:t>
      </w:r>
      <w:r>
        <w:rPr>
          <w:rFonts w:ascii="Times New Roman" w:hAnsi="Times New Roman" w:cs="Times New Roman"/>
          <w:sz w:val="24"/>
          <w:szCs w:val="24"/>
        </w:rPr>
        <w:t xml:space="preserve"> administered by the Commission</w:t>
      </w:r>
      <w:r w:rsidR="00771CAE">
        <w:rPr>
          <w:rFonts w:ascii="Times New Roman" w:hAnsi="Times New Roman" w:cs="Times New Roman"/>
          <w:sz w:val="24"/>
          <w:szCs w:val="24"/>
        </w:rPr>
        <w:t>.</w:t>
      </w:r>
      <w:r>
        <w:rPr>
          <w:rFonts w:ascii="Times New Roman" w:hAnsi="Times New Roman" w:cs="Times New Roman"/>
          <w:sz w:val="24"/>
          <w:szCs w:val="24"/>
        </w:rPr>
        <w:t xml:space="preserve"> </w:t>
      </w:r>
    </w:p>
    <w:p w14:paraId="17153A67" w14:textId="604E2AE8" w:rsidR="00CB1EF1" w:rsidRDefault="00771CAE"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be used on the same farms that utilized water in 202</w:t>
      </w:r>
      <w:r w:rsidR="00325421">
        <w:rPr>
          <w:rFonts w:ascii="Times New Roman" w:hAnsi="Times New Roman" w:cs="Times New Roman"/>
          <w:sz w:val="24"/>
          <w:szCs w:val="24"/>
        </w:rPr>
        <w:t>3</w:t>
      </w:r>
      <w:r w:rsidR="00CB1EF1">
        <w:rPr>
          <w:rFonts w:ascii="Times New Roman" w:hAnsi="Times New Roman" w:cs="Times New Roman"/>
          <w:sz w:val="24"/>
          <w:szCs w:val="24"/>
        </w:rPr>
        <w:t>.</w:t>
      </w:r>
      <w:r w:rsidR="00325421">
        <w:rPr>
          <w:rFonts w:ascii="Times New Roman" w:hAnsi="Times New Roman" w:cs="Times New Roman"/>
          <w:sz w:val="24"/>
          <w:szCs w:val="24"/>
        </w:rPr>
        <w:t xml:space="preserve">  In addition to the farms that utilized water in 2023, </w:t>
      </w:r>
      <w:proofErr w:type="spellStart"/>
      <w:r w:rsidR="00325421">
        <w:rPr>
          <w:rFonts w:ascii="Times New Roman" w:hAnsi="Times New Roman" w:cs="Times New Roman"/>
          <w:sz w:val="24"/>
          <w:szCs w:val="24"/>
        </w:rPr>
        <w:t>AgriNorthwest</w:t>
      </w:r>
      <w:proofErr w:type="spellEnd"/>
      <w:r w:rsidR="00325421">
        <w:rPr>
          <w:rFonts w:ascii="Times New Roman" w:hAnsi="Times New Roman" w:cs="Times New Roman"/>
          <w:sz w:val="24"/>
          <w:szCs w:val="24"/>
        </w:rPr>
        <w:t xml:space="preserve"> and McCarty Ranches also intend to utilize mitigated water in 2024.</w:t>
      </w:r>
    </w:p>
    <w:p w14:paraId="379FBB00" w14:textId="4DECDB3D"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8A465D">
        <w:rPr>
          <w:rFonts w:ascii="Times New Roman" w:hAnsi="Times New Roman" w:cs="Times New Roman"/>
          <w:sz w:val="24"/>
          <w:szCs w:val="24"/>
        </w:rPr>
        <w:t xml:space="preserve">7,696.26 </w:t>
      </w:r>
      <w:proofErr w:type="gramStart"/>
      <w:r w:rsidR="008A465D">
        <w:rPr>
          <w:rFonts w:ascii="Times New Roman" w:hAnsi="Times New Roman" w:cs="Times New Roman"/>
          <w:sz w:val="24"/>
          <w:szCs w:val="24"/>
        </w:rPr>
        <w:t>acre-feet</w:t>
      </w:r>
      <w:proofErr w:type="gramEnd"/>
    </w:p>
    <w:p w14:paraId="7AB567E0" w14:textId="730840DA"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CW </w:t>
      </w:r>
      <w:r w:rsidR="008A465D">
        <w:rPr>
          <w:rFonts w:ascii="Times New Roman" w:hAnsi="Times New Roman" w:cs="Times New Roman"/>
          <w:sz w:val="24"/>
          <w:szCs w:val="24"/>
        </w:rPr>
        <w:t>119</w:t>
      </w:r>
      <w:r>
        <w:rPr>
          <w:rFonts w:ascii="Times New Roman" w:hAnsi="Times New Roman" w:cs="Times New Roman"/>
          <w:sz w:val="24"/>
          <w:szCs w:val="24"/>
        </w:rPr>
        <w:t xml:space="preserve"> (</w:t>
      </w:r>
      <w:r w:rsidR="008A465D">
        <w:rPr>
          <w:rFonts w:ascii="Times New Roman" w:hAnsi="Times New Roman" w:cs="Times New Roman"/>
          <w:sz w:val="24"/>
          <w:szCs w:val="24"/>
        </w:rPr>
        <w:t xml:space="preserve">14.38 </w:t>
      </w:r>
      <w:proofErr w:type="spellStart"/>
      <w:r w:rsidR="008A465D">
        <w:rPr>
          <w:rFonts w:ascii="Times New Roman" w:hAnsi="Times New Roman" w:cs="Times New Roman"/>
          <w:sz w:val="24"/>
          <w:szCs w:val="24"/>
        </w:rPr>
        <w:t>cfs</w:t>
      </w:r>
      <w:proofErr w:type="spellEnd"/>
      <w:r w:rsidR="008A465D">
        <w:rPr>
          <w:rFonts w:ascii="Times New Roman" w:hAnsi="Times New Roman" w:cs="Times New Roman"/>
          <w:sz w:val="24"/>
          <w:szCs w:val="24"/>
        </w:rPr>
        <w:t xml:space="preserve"> or 4,811.84 </w:t>
      </w:r>
      <w:proofErr w:type="spellStart"/>
      <w:r w:rsidR="008A465D">
        <w:rPr>
          <w:rFonts w:ascii="Times New Roman" w:hAnsi="Times New Roman" w:cs="Times New Roman"/>
          <w:sz w:val="24"/>
          <w:szCs w:val="24"/>
        </w:rPr>
        <w:t>af</w:t>
      </w:r>
      <w:proofErr w:type="spellEnd"/>
      <w:r>
        <w:rPr>
          <w:rFonts w:ascii="Times New Roman" w:hAnsi="Times New Roman" w:cs="Times New Roman"/>
          <w:sz w:val="24"/>
          <w:szCs w:val="24"/>
        </w:rPr>
        <w:t>), IL-1943 (</w:t>
      </w:r>
      <w:r w:rsidR="008A465D">
        <w:rPr>
          <w:rFonts w:ascii="Times New Roman" w:hAnsi="Times New Roman" w:cs="Times New Roman"/>
          <w:sz w:val="24"/>
          <w:szCs w:val="24"/>
        </w:rPr>
        <w:t>8.62</w:t>
      </w:r>
      <w:r w:rsidR="006F1603">
        <w:rPr>
          <w:rFonts w:ascii="Times New Roman" w:hAnsi="Times New Roman" w:cs="Times New Roman"/>
          <w:sz w:val="24"/>
          <w:szCs w:val="24"/>
        </w:rPr>
        <w:t xml:space="preserve"> </w:t>
      </w:r>
      <w:proofErr w:type="spellStart"/>
      <w:r w:rsidR="006F1603">
        <w:rPr>
          <w:rFonts w:ascii="Times New Roman" w:hAnsi="Times New Roman" w:cs="Times New Roman"/>
          <w:sz w:val="24"/>
          <w:szCs w:val="24"/>
        </w:rPr>
        <w:t>cfs</w:t>
      </w:r>
      <w:proofErr w:type="spellEnd"/>
      <w:r w:rsidR="006F1603">
        <w:rPr>
          <w:rFonts w:ascii="Times New Roman" w:hAnsi="Times New Roman" w:cs="Times New Roman"/>
          <w:sz w:val="24"/>
          <w:szCs w:val="24"/>
        </w:rPr>
        <w:t xml:space="preserve"> or </w:t>
      </w:r>
      <w:r w:rsidR="008A465D">
        <w:rPr>
          <w:rFonts w:ascii="Times New Roman" w:hAnsi="Times New Roman" w:cs="Times New Roman"/>
          <w:sz w:val="24"/>
          <w:szCs w:val="24"/>
        </w:rPr>
        <w:t>6,229.67</w:t>
      </w:r>
      <w:r w:rsidR="006F1603">
        <w:rPr>
          <w:rFonts w:ascii="Times New Roman" w:hAnsi="Times New Roman" w:cs="Times New Roman"/>
          <w:sz w:val="24"/>
          <w:szCs w:val="24"/>
        </w:rPr>
        <w:t xml:space="preserve"> acre-feet)</w:t>
      </w:r>
    </w:p>
    <w:p w14:paraId="246E3425" w14:textId="5BC2AE8B" w:rsidR="00CB1EF1" w:rsidRPr="001A1C06" w:rsidRDefault="006F160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Over-Mitigation Estimate</w:t>
      </w:r>
      <w:r>
        <w:rPr>
          <w:rStyle w:val="FootnoteReference"/>
          <w:rFonts w:ascii="Times New Roman" w:hAnsi="Times New Roman" w:cs="Times New Roman"/>
          <w:sz w:val="24"/>
          <w:szCs w:val="24"/>
        </w:rPr>
        <w:footnoteReference w:id="4"/>
      </w:r>
      <w:r w:rsidR="0038223E">
        <w:rPr>
          <w:rFonts w:ascii="Times New Roman" w:hAnsi="Times New Roman" w:cs="Times New Roman"/>
          <w:sz w:val="24"/>
          <w:szCs w:val="24"/>
        </w:rPr>
        <w:t xml:space="preserve">: </w:t>
      </w:r>
      <w:proofErr w:type="gramStart"/>
      <w:r w:rsidR="008A465D">
        <w:rPr>
          <w:rFonts w:ascii="Times New Roman" w:hAnsi="Times New Roman" w:cs="Times New Roman"/>
          <w:sz w:val="24"/>
          <w:szCs w:val="24"/>
        </w:rPr>
        <w:t>3,345.25</w:t>
      </w:r>
      <w:r w:rsidR="0038223E">
        <w:rPr>
          <w:rFonts w:ascii="Times New Roman" w:hAnsi="Times New Roman" w:cs="Times New Roman"/>
          <w:sz w:val="24"/>
          <w:szCs w:val="24"/>
        </w:rPr>
        <w:t xml:space="preserve"> acre</w:t>
      </w:r>
      <w:proofErr w:type="gramEnd"/>
      <w:r w:rsidR="0038223E">
        <w:rPr>
          <w:rFonts w:ascii="Times New Roman" w:hAnsi="Times New Roman" w:cs="Times New Roman"/>
          <w:sz w:val="24"/>
          <w:szCs w:val="24"/>
        </w:rPr>
        <w:t xml:space="preserve"> feet</w:t>
      </w:r>
    </w:p>
    <w:p w14:paraId="6DACE6DC" w14:textId="72D33E91" w:rsidR="0048503C" w:rsidRDefault="0048503C" w:rsidP="0048503C">
      <w:pPr>
        <w:spacing w:after="0"/>
        <w:rPr>
          <w:rFonts w:ascii="Times New Roman" w:hAnsi="Times New Roman" w:cs="Times New Roman"/>
          <w:sz w:val="24"/>
          <w:szCs w:val="24"/>
        </w:rPr>
      </w:pP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lastRenderedPageBreak/>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5BB3A858"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temporary mitigation and begin working on programmatic mitigation necessary to memorialize a permanent program and certificate mitigation use rights in the future.  The Commission held preliminary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p>
    <w:p w14:paraId="164E2DC2" w14:textId="77777777" w:rsidR="0038223E" w:rsidRDefault="0038223E" w:rsidP="0038223E">
      <w:pPr>
        <w:spacing w:after="0"/>
        <w:rPr>
          <w:rFonts w:ascii="Times New Roman" w:hAnsi="Times New Roman" w:cs="Times New Roman"/>
          <w:bCs/>
          <w:sz w:val="24"/>
          <w:szCs w:val="24"/>
        </w:rPr>
      </w:pPr>
    </w:p>
    <w:p w14:paraId="503E33A2"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$500,000 in funding to enable more formal, final programmatic discussions regarding mitigation accounting, mitigation source water and optimization of available Columbia River water supplies in the Mid-C region in 2021.  While the funding is available and Umatilla County has submitted a letter formally requesting creation of a CRUST II Task Force, no formal appointment has taken place by the Executive Branch of the State of Oregon.  The Mid-C recognizes that all preliminary discussions had to date require Sovereign negotiation between the State of Washington, State of Oregon and affected tribal governments.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  </w:t>
      </w:r>
    </w:p>
    <w:p w14:paraId="7D4FA49D" w14:textId="77777777" w:rsidR="0038223E" w:rsidRDefault="0038223E" w:rsidP="0038223E">
      <w:pPr>
        <w:spacing w:after="0"/>
        <w:rPr>
          <w:rFonts w:ascii="Times New Roman" w:hAnsi="Times New Roman" w:cs="Times New Roman"/>
          <w:bCs/>
          <w:sz w:val="24"/>
          <w:szCs w:val="24"/>
        </w:rPr>
      </w:pPr>
    </w:p>
    <w:p w14:paraId="736B2846"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revised its volumetric target on programmatic mitigation to 150,000 acre-feet which is enough water to mitigate the 450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inclusive of these test mitigation rights, of targeted mitigation demand in the Mid-Columbia region of Oregon.  The Commission has applied for new water rights to establish a permanent program boundary and the permanent list of diversions that would be included within a permanent programmatic system.  Those water rights have gone through the IR process but are on hold and the timeline for completion is uncertain and out of the control of the Commission.  While initial discussions commenced, the Commission was informed in the 2</w:t>
      </w:r>
      <w:r w:rsidRPr="0049262C">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Pr="0049262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quarter of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and the Commission has yet to receive any substantive feedback from the agencies.  </w:t>
      </w:r>
    </w:p>
    <w:p w14:paraId="70F4EE67" w14:textId="77777777" w:rsidR="0038223E" w:rsidRDefault="0038223E" w:rsidP="0038223E">
      <w:pPr>
        <w:spacing w:after="0"/>
        <w:rPr>
          <w:rFonts w:ascii="Times New Roman" w:hAnsi="Times New Roman" w:cs="Times New Roman"/>
          <w:bCs/>
          <w:sz w:val="24"/>
          <w:szCs w:val="24"/>
        </w:rPr>
      </w:pPr>
    </w:p>
    <w:p w14:paraId="7F6AD1B0" w14:textId="77777777" w:rsidR="0038223E" w:rsidRPr="00DF7A28" w:rsidRDefault="0038223E" w:rsidP="0038223E">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3FFB38E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continues to stress the importance of addressing a volumetric mitigation accounting system.  Commission subscribers and mitigation purchasers continue to pay for a significantly larger amount of mitigation water than what is being authorized for use.  As an example, in 2022 Commission members legally protected 3 acre-feet of water instream for every acre-foot of water diverted.  The deal struck and committed too by the state, various interest groups and water users was 1:1 not 3:1.  This has resulted in significant stress to the region </w:t>
      </w:r>
      <w:r>
        <w:rPr>
          <w:rFonts w:ascii="Times New Roman" w:hAnsi="Times New Roman" w:cs="Times New Roman"/>
          <w:bCs/>
          <w:sz w:val="24"/>
          <w:szCs w:val="24"/>
        </w:rPr>
        <w:lastRenderedPageBreak/>
        <w:t xml:space="preserve">which has been amplified by stricter and stricter interpretations of how water can be utilized to maximize regional water sustainability and groundwater recovery.  </w:t>
      </w:r>
    </w:p>
    <w:p w14:paraId="23C312BF" w14:textId="77777777" w:rsidR="0038223E" w:rsidRDefault="0038223E" w:rsidP="0038223E">
      <w:pPr>
        <w:spacing w:after="0"/>
        <w:rPr>
          <w:rFonts w:ascii="Times New Roman" w:hAnsi="Times New Roman" w:cs="Times New Roman"/>
          <w:bCs/>
          <w:sz w:val="24"/>
          <w:szCs w:val="24"/>
        </w:rPr>
      </w:pPr>
    </w:p>
    <w:p w14:paraId="0DB2E38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The Commission highlighted in its 2023 report that it intended to address the volumetric issue formally in 2023.  During 4</w:t>
      </w:r>
      <w:r w:rsidRPr="0049262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quarter of 2023 meetings with state staff, it was discussed and decided that the Commission shall submit a proposed use plan for 2024 based on a volumetric calculation of mitigation provided to the Columbia River vs. mitigation volume needed to satisfy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demand over the 169-day mitigation period of OAR 690 Division 33.</w:t>
      </w:r>
    </w:p>
    <w:p w14:paraId="22CFB073" w14:textId="77777777" w:rsidR="0038223E" w:rsidRDefault="0038223E" w:rsidP="0038223E">
      <w:pPr>
        <w:spacing w:after="0"/>
        <w:rPr>
          <w:rFonts w:ascii="Times New Roman" w:hAnsi="Times New Roman" w:cs="Times New Roman"/>
          <w:bCs/>
          <w:sz w:val="24"/>
          <w:szCs w:val="24"/>
        </w:rPr>
      </w:pPr>
    </w:p>
    <w:p w14:paraId="14B0EFAA"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mitigation use rights.  The Commission is requesting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use rights with a finding that sufficient volume has been legally protected in-stream to ensure compliance with additional public interest review criteria of ODFW.  </w:t>
      </w:r>
    </w:p>
    <w:p w14:paraId="62E715F6" w14:textId="77777777" w:rsidR="0038223E" w:rsidRDefault="0038223E" w:rsidP="0038223E">
      <w:pPr>
        <w:spacing w:after="0"/>
        <w:rPr>
          <w:rFonts w:ascii="Times New Roman" w:hAnsi="Times New Roman" w:cs="Times New Roman"/>
          <w:bCs/>
          <w:sz w:val="24"/>
          <w:szCs w:val="24"/>
        </w:rPr>
      </w:pPr>
    </w:p>
    <w:p w14:paraId="564269F7"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submitting a scope of work to be completed by Mt. Hood Environmental to provide a qualitative assessment of the mitigation benefits of the legally protected water and groundwater storage savings generated by the program.  The Commission anticipates additional negotiations with ODFW between the date of this submittal and April 15,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in an attempt to address and memorialize a volumetric mitigation accounting test.  Additional discussions and negotiations will be necessary prior to permanent memorialization of volumetric mitigation accounting to meet permanent Commission demands which are anticipated.    </w:t>
      </w:r>
    </w:p>
    <w:p w14:paraId="4CE7FC46" w14:textId="77777777" w:rsidR="0038223E" w:rsidRDefault="0038223E" w:rsidP="0038223E">
      <w:pPr>
        <w:spacing w:after="0"/>
        <w:rPr>
          <w:rFonts w:ascii="Times New Roman" w:hAnsi="Times New Roman" w:cs="Times New Roman"/>
          <w:bCs/>
          <w:sz w:val="24"/>
          <w:szCs w:val="24"/>
        </w:rPr>
      </w:pPr>
    </w:p>
    <w:p w14:paraId="7AC5F792" w14:textId="77777777" w:rsidR="0038223E" w:rsidRPr="00C33714"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w:t>
      </w:r>
      <w:proofErr w:type="gramStart"/>
      <w:r>
        <w:rPr>
          <w:rFonts w:ascii="Times New Roman" w:hAnsi="Times New Roman" w:cs="Times New Roman"/>
          <w:bCs/>
          <w:sz w:val="24"/>
          <w:szCs w:val="24"/>
        </w:rPr>
        <w:t>169 day</w:t>
      </w:r>
      <w:proofErr w:type="gramEnd"/>
      <w:r>
        <w:rPr>
          <w:rFonts w:ascii="Times New Roman" w:hAnsi="Times New Roman" w:cs="Times New Roman"/>
          <w:bCs/>
          <w:sz w:val="24"/>
          <w:szCs w:val="24"/>
        </w:rPr>
        <w:t xml:space="preserve"> mitigation season, protection of groundwater savings and optimization of the Columbia River water rights available to the region.      </w:t>
      </w: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6EC1" w14:textId="77777777" w:rsidR="00D41182" w:rsidRDefault="00D41182" w:rsidP="00EF1C80">
      <w:pPr>
        <w:spacing w:after="0" w:line="240" w:lineRule="auto"/>
      </w:pPr>
      <w:r>
        <w:separator/>
      </w:r>
    </w:p>
  </w:endnote>
  <w:endnote w:type="continuationSeparator" w:id="0">
    <w:p w14:paraId="7E946C66" w14:textId="77777777" w:rsidR="00D41182" w:rsidRDefault="00D41182"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02F2" w14:textId="77777777" w:rsidR="00D41182" w:rsidRDefault="00D41182" w:rsidP="00EF1C80">
      <w:pPr>
        <w:spacing w:after="0" w:line="240" w:lineRule="auto"/>
      </w:pPr>
      <w:r>
        <w:separator/>
      </w:r>
    </w:p>
  </w:footnote>
  <w:footnote w:type="continuationSeparator" w:id="0">
    <w:p w14:paraId="59A7E007" w14:textId="77777777" w:rsidR="00D41182" w:rsidRDefault="00D41182" w:rsidP="00EF1C80">
      <w:pPr>
        <w:spacing w:after="0" w:line="240" w:lineRule="auto"/>
      </w:pPr>
      <w:r>
        <w:continuationSeparator/>
      </w:r>
    </w:p>
  </w:footnote>
  <w:footnote w:id="1">
    <w:p w14:paraId="525FF912" w14:textId="6AC4126F" w:rsidR="00CB1EF1" w:rsidRDefault="00CB1EF1" w:rsidP="00CB1EF1">
      <w:pPr>
        <w:pStyle w:val="FootnoteText"/>
      </w:pPr>
      <w:r>
        <w:rPr>
          <w:rStyle w:val="FootnoteReference"/>
        </w:rPr>
        <w:footnoteRef/>
      </w:r>
      <w:r>
        <w:t xml:space="preserve"> Report for #S-55</w:t>
      </w:r>
      <w:r w:rsidR="00771CAE">
        <w:t>192</w:t>
      </w:r>
      <w:r>
        <w:t xml:space="preserve"> and #S-5</w:t>
      </w:r>
      <w:r w:rsidR="008A465D">
        <w:t>4633</w:t>
      </w:r>
      <w:r>
        <w:t xml:space="preserve"> submitted separately to comply with permit conditions but volumes have been totalized for reporting </w:t>
      </w:r>
      <w:proofErr w:type="gramStart"/>
      <w:r>
        <w:t>purposes</w:t>
      </w:r>
      <w:proofErr w:type="gramEnd"/>
    </w:p>
  </w:footnote>
  <w:footnote w:id="2">
    <w:p w14:paraId="2E3CF4F8" w14:textId="16EF0226" w:rsidR="00325421" w:rsidRDefault="0032542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  </w:t>
      </w:r>
    </w:p>
  </w:footnote>
  <w:footnote w:id="3">
    <w:p w14:paraId="5ADE492D" w14:textId="3A8313FA" w:rsidR="00325421" w:rsidRDefault="00325421">
      <w:pPr>
        <w:pStyle w:val="FootnoteText"/>
      </w:pPr>
      <w:r>
        <w:rPr>
          <w:rStyle w:val="FootnoteReference"/>
        </w:rPr>
        <w:footnoteRef/>
      </w:r>
      <w:r>
        <w:t xml:space="preserve"> Mitigation water volumes are calculated by the actual number of acre-feet legally protected in-stream.</w:t>
      </w:r>
    </w:p>
  </w:footnote>
  <w:footnote w:id="4">
    <w:p w14:paraId="59760532" w14:textId="502EADEA" w:rsidR="006F1603" w:rsidRDefault="006F1603">
      <w:pPr>
        <w:pStyle w:val="FootnoteText"/>
      </w:pPr>
      <w:r>
        <w:rPr>
          <w:rStyle w:val="FootnoteReference"/>
        </w:rPr>
        <w:footnoteRef/>
      </w:r>
      <w:r>
        <w:t xml:space="preserve"> Over-mitigation estimate reflects the mitigation source water protected in-stream vs. the maximum volume capable of being diverted during the </w:t>
      </w:r>
      <w:proofErr w:type="gramStart"/>
      <w:r>
        <w:t>169 day</w:t>
      </w:r>
      <w:proofErr w:type="gramEnd"/>
      <w:r>
        <w:t xml:space="preserve"> mitigation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825257">
    <w:abstractNumId w:val="0"/>
  </w:num>
  <w:num w:numId="2" w16cid:durableId="210078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12CA"/>
    <w:rsid w:val="001045BE"/>
    <w:rsid w:val="001A1C06"/>
    <w:rsid w:val="00247A35"/>
    <w:rsid w:val="0025797F"/>
    <w:rsid w:val="00283307"/>
    <w:rsid w:val="00325421"/>
    <w:rsid w:val="0038223E"/>
    <w:rsid w:val="003C6650"/>
    <w:rsid w:val="003F05FB"/>
    <w:rsid w:val="00452FB8"/>
    <w:rsid w:val="00471741"/>
    <w:rsid w:val="0048503C"/>
    <w:rsid w:val="004947BD"/>
    <w:rsid w:val="004E4252"/>
    <w:rsid w:val="00605A5B"/>
    <w:rsid w:val="006B0245"/>
    <w:rsid w:val="006C0ADB"/>
    <w:rsid w:val="006D5351"/>
    <w:rsid w:val="006F1603"/>
    <w:rsid w:val="00704E73"/>
    <w:rsid w:val="00771CAE"/>
    <w:rsid w:val="007D690B"/>
    <w:rsid w:val="00820D51"/>
    <w:rsid w:val="008A465D"/>
    <w:rsid w:val="008C3077"/>
    <w:rsid w:val="008E2502"/>
    <w:rsid w:val="00937DE3"/>
    <w:rsid w:val="009B6FA8"/>
    <w:rsid w:val="00B54963"/>
    <w:rsid w:val="00C86F29"/>
    <w:rsid w:val="00CA5F8F"/>
    <w:rsid w:val="00CB1EF1"/>
    <w:rsid w:val="00CE2A08"/>
    <w:rsid w:val="00D41182"/>
    <w:rsid w:val="00DB5686"/>
    <w:rsid w:val="00DC60B5"/>
    <w:rsid w:val="00E03C30"/>
    <w:rsid w:val="00E26F1B"/>
    <w:rsid w:val="00E837CF"/>
    <w:rsid w:val="00EB3A93"/>
    <w:rsid w:val="00EB41C1"/>
    <w:rsid w:val="00EF1C80"/>
    <w:rsid w:val="00F56863"/>
    <w:rsid w:val="00F8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2</cp:revision>
  <dcterms:created xsi:type="dcterms:W3CDTF">2024-02-14T21:47:00Z</dcterms:created>
  <dcterms:modified xsi:type="dcterms:W3CDTF">2024-02-14T21:47:00Z</dcterms:modified>
</cp:coreProperties>
</file>